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СОВЕТ ОКТЯБРЬСКОГО СЕЛЬСКОГО ПОСЕЛЕНИЯ</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КРЫЛОВСКОГО РАЙОНА</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40"/>
          <w:szCs w:val="40"/>
          <w:vertAlign w:val="baseline"/>
          <w:rtl w:val="0"/>
        </w:rPr>
        <w:t xml:space="preserve">РЕШЕНИЕ</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От  12.04.2013 №   236  протокол №  53</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ст-ца Октябрьская</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Об утверждении Положения об организации похоронного дела на территории </w:t>
      </w:r>
      <w:r w:rsidDel="00000000" w:rsidR="00000000" w:rsidRPr="00000000">
        <w:rPr>
          <w:rFonts w:ascii="Times New Roman" w:cs="Times New Roman" w:eastAsia="Times New Roman" w:hAnsi="Times New Roman"/>
          <w:b w:val="1"/>
          <w:color w:val="000000"/>
          <w:sz w:val="28"/>
          <w:szCs w:val="28"/>
          <w:vertAlign w:val="baseline"/>
          <w:rtl w:val="0"/>
        </w:rPr>
        <w:t xml:space="preserve">Октябрьского сельского поселения  Крыловского района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9" w:line="-317" w:lineRule="auto"/>
        <w:ind w:firstLine="72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12 января 1996 года №8-ФЗ «О погребении и похоронном деле», законом Краснодарского края от 4 февраля 2004 года №666-КЗ «О  погребении и похоронном деле в Краснодарском крае» Совет Октябрьского сельского поселения Крыловского района р е ш и л:</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72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b w:val="0"/>
          <w:sz w:val="28"/>
          <w:szCs w:val="28"/>
          <w:vertAlign w:val="baseline"/>
          <w:rtl w:val="0"/>
        </w:rPr>
        <w:t xml:space="preserve">Утвердить положение об организации похоронного дела на территории </w:t>
      </w:r>
      <w:r w:rsidDel="00000000" w:rsidR="00000000" w:rsidRPr="00000000">
        <w:rPr>
          <w:rFonts w:ascii="Times New Roman" w:cs="Times New Roman" w:eastAsia="Times New Roman" w:hAnsi="Times New Roman"/>
          <w:color w:val="000000"/>
          <w:sz w:val="28"/>
          <w:szCs w:val="28"/>
          <w:vertAlign w:val="baseline"/>
          <w:rtl w:val="0"/>
        </w:rPr>
        <w:t xml:space="preserve">Октябрьского сельского поселения  Крыловского района (прилагается).</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72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2.Считать утратившим силу решение Совета Октябрьского сельского поселения Крыловского района от 26 февраля 2009 года  №252 №</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Об утверждении положения  о погребении и похоронном деле на территории </w:t>
      </w:r>
      <w:r w:rsidDel="00000000" w:rsidR="00000000" w:rsidRPr="00000000">
        <w:rPr>
          <w:rFonts w:ascii="Times New Roman" w:cs="Times New Roman" w:eastAsia="Times New Roman" w:hAnsi="Times New Roman"/>
          <w:color w:val="000000"/>
          <w:sz w:val="28"/>
          <w:szCs w:val="28"/>
          <w:vertAlign w:val="baseline"/>
          <w:rtl w:val="0"/>
        </w:rPr>
        <w:t xml:space="preserve">Октябрьского сельского поселения  Крыловского района». </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72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r w:rsidDel="00000000" w:rsidR="00000000" w:rsidRPr="00000000">
        <w:rPr>
          <w:rFonts w:ascii="Times New Roman" w:cs="Times New Roman" w:eastAsia="Times New Roman" w:hAnsi="Times New Roman"/>
          <w:color w:val="000000"/>
          <w:sz w:val="24"/>
          <w:szCs w:val="24"/>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Контроль за выполнением настоящего решения возложить на председателя  депутатской комиссии по вопросам строительства, ЖКХ, архитектуры и благоустройства Совета Октябрьского сельского поселения Крыловского района В.Н.Вовк.</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72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4. Решение  вступает в силу со дня его обнародования.</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Председатель Совета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Октябрьского сельского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6870"/>
        </w:tabs>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поселения Крыловского района</w:t>
        <w:tab/>
        <w:t xml:space="preserve">                 К.В.Муругов</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Глава Октябрьского</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сельского поселения</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17"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Крыловского района                                                                                  Г.И.Копыт</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firstLine="0"/>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r>
      <w:r w:rsidDel="00000000" w:rsidR="00000000" w:rsidRPr="00000000">
        <w:rPr>
          <w:rFonts w:ascii="Times New Roman" w:cs="Times New Roman" w:eastAsia="Times New Roman" w:hAnsi="Times New Roman"/>
          <w:sz w:val="28"/>
          <w:szCs w:val="28"/>
          <w:vertAlign w:val="baseline"/>
          <w:rtl w:val="0"/>
        </w:rPr>
        <w:t xml:space="preserve"> ПРИЛОЖЕНИЕ </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к решению Совета</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Октябрьского сельского поселения</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Крыловского района</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от 12.04.2013 № 236</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П О Л О Ж Е Н И Е </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об организации похоронного дела</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на территории Октябрьского сельского поселения Крыловского района</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0"/>
        <w:jc w:val="center"/>
      </w:pPr>
      <w:r w:rsidDel="00000000" w:rsidR="00000000" w:rsidRPr="00000000">
        <w:rPr>
          <w:rFonts w:ascii="Times New Roman" w:cs="Times New Roman" w:eastAsia="Times New Roman" w:hAnsi="Times New Roman"/>
          <w:b w:val="1"/>
          <w:sz w:val="28"/>
          <w:szCs w:val="28"/>
          <w:vertAlign w:val="baseline"/>
          <w:rtl w:val="0"/>
        </w:rPr>
        <w:t xml:space="preserve">Общие положения</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1.1. Настоящее </w:t>
      </w:r>
      <w:r w:rsidDel="00000000" w:rsidR="00000000" w:rsidRPr="00000000">
        <w:rPr>
          <w:rFonts w:ascii="Times New Roman" w:cs="Times New Roman" w:eastAsia="Times New Roman" w:hAnsi="Times New Roman"/>
          <w:b w:val="0"/>
          <w:sz w:val="28"/>
          <w:szCs w:val="28"/>
          <w:vertAlign w:val="baseline"/>
          <w:rtl w:val="0"/>
        </w:rPr>
        <w:t xml:space="preserve">Положение об организации похоронного дела</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на территории Октябрьского сельского поселения Крыловского района (далее - Положение) определяет порядок организации похоронного обслуживания, оказания ритуальных услуг в целях гарантии осуществления погребения умерших (погибших) на территории Октябрьского сельского поселения Крыловского района, содержания и работы общественных кладбищ (далее места погребения).</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1.2. Настоящее Положение  разработано в соответствии с Градостроительным и Земельным кодексами Российской Федерации, Федеральными законами от 12 января 1996 года № 8-ФЗ «О погребении и похоронном деле», от 30 марта 1999 года № 52-ФЗ «О санитарно-эпидемиологическом благополучии населения», законом Российской Федерации от 7 февраля 1992 года № 2300 «О защите прав потребителей», постановлением Правительства Российской Федерации от 15 августа 1997 года № 1025 «Об утверждении Правил бытового обслуживания населения в Российской Федерации», Указом Президента Российской Федерации от 29 июня 1996 года № 1001 «О гарантиях прав граждан на предоставление услуг по погребению умерших»,  законом Краснодарского края от 4 февраля 2004 года № 666-КЗ «О погребении и похоронном деле в Краснодарском крае»,  постановлением главного государственного санитарного врача Российской Федерации от 8 апреля 2003 года №35 «О введение в действие СанПиН 2.1.1279-03».</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Порядок организации похоронного обслуживания</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2.1. Похоронное обслуживание должно обеспечивать выполнение следующих процессов:</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прием заказов на похороны и оформление соответствующих документов;</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предоставление и доставку похоронных принадлежностей по месту нахождения умерших, перевозку автокатафалком умерших из жилых и иных зданий, больниц к месту погребения;</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выполнение санитарно-гигиенических (омовение и облачение тела умершего), парикмахерских и косметических (бальзамирование, кримирование) услуг по подготовке умерших к похоронам;</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предоставление духовых оркестров;</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проведение траурных обрядов прощания и поминальных обедов;</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погребение и перезахоронение умерших (традиционное погребение – захоронение гроба в землю);</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создание архитектурно-ландшафтной среды мест захоронения;</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производство и доставку памятников, памятных знаков, надмогильных и мемориальных сооружений, предметов похоронного ритуала.</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на территории Октябрьского сельского поселения Крыловского района, федеральным законодательством гарантирован перечень услуг, оказываемых на безвозмездной основе.</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2.3. В гарантированный перечень услуг по погребению умершего, имевшего супруга, родственников, законного представителя или иных лиц, взявших на себя обязанность осуществить погребение умершего, включаются следующие услуги на безвозмездной основе:</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оформление в установленном порядке документов, необходимых для погребения умершего;</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предоставление и доставка гроба к месту нахождения умершего (погибшего);</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перевозка тела (останков) умершего на кладбище;</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погребение (захоронение гроба) в землю;</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изготовление указателя действующего образца с указанием фамилии, имени, отчества погребенного, дата рождения и даты смерти.</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2.4. В гарантированный перечень услуг по погребению умершего, не имевшего супруга, родственников, законного представителя или иных лиц, взявших на себя обязанность осуществить погребение умершего специализированной службой по вопросам похоронного дела, включаются следующие услуги, оказываемые на безвозмездной основе:</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оформление в установленном порядке документов, необходимых для погребения умерших;</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предоставление и доставка гроба к месту нахождения умершего (погибшего);</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облачение тела умершего (погибшего);</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перевозка тела (останков) умершего на кладбище;</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погребение (захоронение гроба) в землю;</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изготовление указателя действующего образца с указанием фамилии, имени, отчества погребенного, даты рождения и даты смерти.</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2.5. Требования, предъявляемые к услугам по погребению умершего, имевшего родственников или законного представителя, предоставляемым на безвозмездной основе и оказываемым специализированной службой по вопросам похоронного дела:</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изготовление ксерокопий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справки на социальное пособие на погребение и счета-заказа на похороны;</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изготовление гроба, обивка гроба в гладь хлопчатобумажной тканью; доставка гроба производится к месту нахождения умершего, на дом;</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предоставление катафального автобуса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 допускается использование другого вида транспорта для перевозки умерших, за исключением автотранспорта, используемого для перевозки пищевого сырья и продуктов питания; после перевозки и погребения умерших транспорт должен в обязательном порядке подвергаться уборке и дезинфекции дезинфицирующими средствами, разрешенными к применению в установленном порядке; автокатафалк оборудуется приспособлением для облегчения погрузки-разгрузки гроба, его фиксации во время движения и местами для участников похорон;</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погребение осуществляется путем предания тела (останков) умершего земле (захоронение в могилу); рытье могилы для гроба производится согласно СанПиН 2.1.1279-03; глубина могилы для  погребения составляет не менее 1,5 метра.</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2.6. Требования, предъявляемые к услугам по погребению умершего, не имевшего родственников, законного представителя или при отсутствии иных лиц, взявших на себя ответственность осуществить погребение умершего, предоставляемым на безвозмездной основе и оказываемым специализированной службой по вопросам похоронного дела:</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получение списка умерших, проверка наличия умерших, составление схемы захоронения, изготовление ксерокопий документов;</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изготовление гроба; доставка гроба производится к месту нахождения умершего, либо на дом, либо в морг;</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покрывало (саван) для облачения тела должно быть изготовлено из хлопчатобумажной ткани; тела умерших облачают в покрывало (саван) и производят укладку умерших в гробы, после чего гробы нумеруются;</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предоставление катафального автобуса или специально оборудованного транспортного средства к  месту нахождения умершего и перевозка гроба с телом умершего из дома или морга к месту погребения на одном автокатафалке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после перевозки и погребения умерших транспорт должен в обязательном порядке подвергаться уборке и дезинфекции дезинфицирующими средствами, разрешенными к применению в установленном порядке; автокатафалк оборудуется приспособлением для облегчения погрузки – выгрузки гроба, его фиксации во время движения и местами для участников похорон;</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погребение путем предания тела (останков) умершего земле (захоронение в могилу),осуществляется с обязательным присутствием представителя специализированной службы по вопросам похоронного дела; рытье могилы для гроба производится согласно СанПиН 2.1.279-03; глубина могилы для погребения составляет не менее 1,5 метров;</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надмогильный холм устанавливается высотой не менее 0,5 метров, металлический указатель с указанием фамилии, имени, отчества погребенного, даты рождения и даты смерти является памятным знаком, изготавливается в плоской и объемной малой форме, для установки которого требуется  участок менее 0,5 квадратного метра.</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2.7. Стоимость услуг, предоставляемых согласно гарантированному перечню услуг по погребению, утверждается постановлением администрации Октябрьского сельского поселения Крыловского района.</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2.8. Специализированной службе по вопросам похоронного дела возмещаются расходы, произведенные согласно гарантированному перечню услуг по погребению.</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2.9. Сверх гарантированного перечня услуг по погребению, по желанию и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на основании заключенного договора со специализированной службой по вопросам похоронного дела предоставляются платные ритуальные услуги:</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услуги по фото-, видеосъемке;</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организация поминальной трапезы;</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услуги по уходу за могилой;</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изготовление похоронной атрибутики (гробов, оград, надгробных плит и памятников, венков, траурных лент, изделий из цинка – груз 200);</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производство фотокерамики и ламинирование портретов, документов;</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услуги по гравировке памятников, изготовлению портретов с установкой на могиле;</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предоставление духового оркестра;</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иные ритуальные услуги.</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2.10. Услуги по доставке участников похорон к месту погребения и обратно являются платными и  осуществляются специализированной службой по вопросам похоронного дела.</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2.11. Стоимость платных услуг, предоставляемых специализированной службой по вопросам похоронного дела, утверждается в установленном порядке Советом Октябрьского сельского поселения Крыловского района.</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2.12. Качество предоставляемых платных ритуальных услуг должно удовлетворять требованиям, установленным договором между специализированной службой по вопросам похоронного дела и физическими или юридическими лицами.</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Порядок погребения и перезахоронения</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3.1. Погребение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 а в более ранние сроки – на основании заключения судебно-медицинской экспертизы после оформления счета-заказа на похороны.</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3.2. Счет-заказ на похороны оформляется агентами специализированной службы по вопросам похоронного дела, которые являются работниками этой службы и предоставляют услуги по организации похорон и обеспечению заказчика похоронными принадлежностями.</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3.3. Для погребения тела (останков) бесплатно предоставляется участок земли, определенный администрацией кладбища.</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3.4. Отвод земельного участка для погребения умерших (погибших) производится администрацией кладбища.</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Отвод земельного участка подтверждается выдачей удостоверения на захоронение и является документом строгой отчетности.</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Отвод места и подготовка могилы для погребения производится, как правило, накануне дня погребения. Присутствие заказчика при этом необязательно. Учитывая климатические условия, специализированная служба по вопросам похоронного дела может подготавливать места под погребение заранее.</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3.5. Исполнение волеизъявления умершего о погребении его тела (останков) возможно на указанном месте погребения, свободном участке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3.6. Разрешение на подзахоронение к близким родственникам производится по письменному заявлению супруга умершего, близких или иных родственников (далее - заказчики).  Выход на место погребения для составления заключения о состоянии могилы ранее погребенного производится ответственным лицом, назначаемым специализированной службой по вопросам похоронного дела.</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При выходе на место погребения назначенное ответственное лицо в присутствии заказчиков, на оборотной стороне заявления, оформляет запись об имеющихся и планируемых погребениях с обязательным нанесением схемы расположения могил, с обозначением размеров ограды, если таковая имеется, количества имеющихся в ней захоронений (памятник, раковина, крест, колонна, цоколь итак далее);  с указанием содержания надписи на надмогильном сооружении (только фамилия, имя, отчество и год смерти ранее погребенного) и перечислением видов услуг, выполнение которых необходимо при подготовке могилы; с указанием наличия в ограде или рядом с ней деревьев диаметром более 20 сантиметров, которые могут быть повреждены при подготовке новой могилы.</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Схема записи производится чернилами, заверяется подписью (разборчиво) лица, составившего заключение о возможности нового захоронения с указанием должности и штампом специализированной службы по вопросам похоронного дела.</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Подзахоронение разрешается специализированной службой по вопросам похоронного дела при наличии у заказчика, оформляющего похороны, копии свидетельства о смерти на ранее погребенного и умершего, документов, подтверждающих близкое родство между умершими или письменного, заверенного нотариусом, волеизъявления умершего.</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Погребение рядом с ранее умершим гарантируется при наличии на предпологаемом месте погребения свободного участка, а также при соблюдении гигиенических требований к размещению, устройству и  содержанию кладбищ согласно СанПиП 2.1.1279-03.</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Близкими родственниками считаются родители, супруг, супруга, дети, усыновители, усыновленные, родные братья и сестры, бабушка, дедушка, внуки.</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3.7. Земельные участки под погребение тела в гробу должны иметь следующие размеры:</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на кладбищах, свободных для захоронения, - 2,0 х 2,0 метра (участок для одного захоронения); при наличии возможности земельный участок может быть увеличен до размера 2,0х4,0 метра (участок под двойное захоронение);</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на кладбищах, вновь возводимых в эксплуатацию, 2,0 х 2,0 метра;</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на участках кладбищ, на которых производится подзахоронения – </w:t>
        <w:br w:type="textWrapping"/>
        <w:t xml:space="preserve">1,0 х 2,0 метра;</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на кладбищах, свободных для захоронения, может быть предусмотрено отведение земельных участков на две и более могил – для семейных захоронений; братские (общие) или пантеоны – для лиц, чьи останки сохранились не целиком, не могут быть идентифицированы, личность которых не установлена, для одиноких граждан, похороненных за счет государственного или муниципального бюджетов, а также для жертв массовых катастроф и иных чрезвычайных ситуаций.</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3.8. При погребении и подготовке могил на кладбищах, свободных для захоронения, соблюдается рядность захоронений на расстоянии 1 метра по длинной стороне и 0,5 метра по короткой стороне могилы. Надмогильный холм устанавливается высотой не менее 0,5 метра.</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3.9. При погребении умершего на каждом могильном холме или надмогильном сооружении (кроме креста, памятника, надгробия и так далее) устанавливается табличка с инвентарным номером. Данный номер заносится в книгу регистрации захоронений с указанием номера свидетельства о смерти, участка погребения (карты) и так далее.</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Книга регистрации захоронений по истечении года сдается администрацией кладбища в архив и хранится бессрочно. Одновременно производится регистрация погребений в электронном виде. Ответственность за регистрацию погребений несет администрация кладбища.</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3.10. На кладбище могут создаваться кварталы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 - исполнительной системы; участников войны; лиц, уволенных с военной службы (службы) (далее воинские кварталы), если это не противоречит волеизъявлению указанных лиц или пожеланию супруга, близких родственников и умерших одной веры. Решение о создании воинских кварталов принимается органами местного самоуправления Октябрьского сельского поселения Крыловского района.</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Решение о погребении на воинских кварталах кладбища принимается при предъявлении ходатайства (непосредственно или через специализированную службу по вопросам похоронного дела) ведомств, других организаций при обосновании и подтверждении заслуг умершего, при отсутствии противоречий с волеизъявлением умершего, его супруга или близких родственников.</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3.11. Отдельно выделяются земельные участки на одно захоронение площадью не менее 6 квадратных метров для почетных захоронений, расположенные на специальной площадке и имеющие удобные подходы и хороший обзор. Участки для почетных захоронений отводятся решением Совета Октябрьского сельского поселения Крыловского района. К категории лиц, захоронение которых может быть произведено на участках для почетных захоронений относятся: Герои Российской Федерации и СССР, Герои Социалистического Труда, кавалеры орденов Боевой и Трудовой Славы трех степеней, Почетные граждане населенных пунктов Октябрьского сельского поселения Крыловского района и другие лица, в отношении которых решение принято органом местного самоуправления.</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3.12. На кладбищах могут быть предусмотрены показательные участки с примерами современных способов захоронения и оформления мест захоронения.</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3.13. Отдельно выделяются земельные участки для погребения невостребованных умерших (погибших), которые находятся в морге свыше установленных законодательством Российской Федерации сроков и не забираются родственниками (невозможность опознания, отсутствие сведений и так далее).</w:t>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Погребение невостребованных умерших (погибших)  производится в отдельные могилы. Каждое тело укладывается в отдельный гроб. Составляется акт о погребении и подробная схема погребения на основании списков судебно-медицинской экспертизы паталогоанатомического отделения. </w:t>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3.14. Свидетельство о смерти невостребованного умершего выдается специализированной службе по  вопросам похоронного дела после заключения соответствующего договора с органами ЗАГС. Выдача тела (останков) невостребованного умершего производится работниками морга с разрешения органов внутренних дел.</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Эксгумация</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br w:type="textWrapping"/>
        <w:t xml:space="preserve">             4.1. Эксгумация (перезахоронение) останков умершего (погибшего), урн с прахом может производиться по желанию супруга и близких родственников либо на основании решения суда по  прошествии не менее одного года с момента погребения.</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4.2. Для проведения эксгумации (перезахоронения) супруг, близкие родственники представляют в специализированную службу по вопросам похоронного дела в обязательном порядке следующие документы:</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санитарно-эпидемиологическое заключение об отсутствии особо опасных инфекционных заболеваний у умершего;</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свидетельство о смерти;</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заявление установленного образца с согласием близких родственников умершего.</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Специализированная служба по вопросам похоронного дела в случае необходимости вправе затребовать дополнительные документы.</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4.3. По требованию правоохранительных органов эксгумация (перезахоронение) производится на основании постановления об эксгумации. При наличии возражений близких родственников или родственников покойного эксгумация (перезахоронение) производится на основании решения суда о проведении эксгумации.</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4.4. Эксгумация (перезахоронение) производится в любое время года, в дневное время, в рабочие дни недели.</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Перевозка тела может осуществляться транспортом специализированной службы по вопросам похоронного дела на основании заключенного договора либо транспортом родственников умершего (погибшего) с соблюдением санитарно-гигиенических требований.</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Эксгумация (перезахоронение) осуществляется только специализированной службой по вопросам похоронного дела с соблюдением требований гигиены, старое место дезинфицируется и благоустраивается.</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Эксгумация (перезахоронение) является платной услугой, тарифы на которую утверждаются в  установленном порядке Советом Октябрьского сельского поселения Крыловского района.</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Порядок содержания и работы общественных кладбищ</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5.1. Выбор земельного участка для размещения места погребения осуществляется в соответствии с правилами землепользования и застройки.</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122"/>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5.2. Кладбища  являются муниципальной собственностью и передаются специализированной службе по вопросам похоронного дела на условиях безвозмездного пользования.</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ab/>
        <w:tab/>
        <w:tab/>
        <w:t xml:space="preserve">5.3. На территории Октябрьского сельского поселения Крыловского района существуют следующие кладбища:</w:t>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в 50 метрах западнее ж.д переезда ст-цы Октябрьской (новое);</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по ул. Першина между ул. Калинина и ул. Садовой (старое);</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в 200 метрах севернее ул. Тищенко в районе колхоза «Октябрь».</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ab/>
        <w:t xml:space="preserve">5.4. Территория кладбища разделяется на кварталы с указателями номеров. При главном входе на кладбище вывешивается его схематический план с обозначением кварталов, дорожек, исторических и мемориальных могил, мест общественного пользования. </w:t>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ab/>
        <w:t xml:space="preserve">5.5. Организация погребений и эксплуатация кладбищ производится согласно СанПиН 2.1.1279-03.</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5.6. Размер земельного участка для погребения умершего, за исключением случаев подзахоронения,  должен быть не менее 4 квадратных метров. 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 определенном настоящим положением.</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5.7. Создаваемые и существующие места погребения не подлежат сносу и могут быть перенесены только по решению Совета Октябрьского сельского поселения Крыловского района.</w:t>
      </w: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5.8. Использование территории места погребения разрешается по истечении двадцати лет с момента его переноса.</w:t>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5.9. Решение об использовании закрытого кладбища для вторичного погребения по истечении двадцатилетнего срока принимается  Советом Октябрьского сельского поселения Крыловского района в соответствии с действующим законодательством Российской Федерации и санитарно-эпидемиологическим заключением.</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5.10. Специализированная служба по вопросам похоронного дела вправе заключать договоры с юридическими и физическими лицами на проведение отдельных работ по погребению умерших, устройству и содержанию мест погребений.</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5.11. Озеленение и благоустройство территорий кладбища, крематория осуществляется администрацией кладбища в соответствии с требованиями СанПиН и СНиП.</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5.12. При нарушении администрацией кладбища санитарных и экологических требований по содержанию мест погребения администрация Октябрьского сельского поселения Крыловского района принимает решение о приостановлении или прекращении деятельности на места погребения до ликвидации неблагоприятного воздействия места погребения на окружающую среду и здоровье человека, вплоть до создания нового места погребения.</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 w:val="left" w:pos="1020"/>
          <w:tab w:val="center" w:pos="495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6. Установка памятников, надмогильных и иных сооружений</w:t>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6.1. Памятниками считаются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6.2.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квадратного метра.</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6.3. 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К надмогильным и мемориальным сооружениям относятся сооружения, имеющие в своем составе захоронения, независимо от того находятся они в надземном пространстве или под полом сооружения.</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Мемориальными являются сооружения, не имеющие захоронения, но установленные в память какого-либо лица и содержащие мемориальную информацию.</w:t>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6.4. Установка памятников, надмогильных и мемориальных сооружений на кладбищах допускается только в границах участков погребений. На иных участках установка памятников, стен, мемориальных досок, других памятных знаков и надмогильных сооружений запрещена.</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Устанавливаемые памятники и сооружения не должны иметь частей, выступающих за границы участка погребения или нависающих над ними. В случаях нарушения этого порядка специализированная служба по вопросам похоронного дела извещает лицо,  которое указано в книге регистрации, как заказчик при установлении сооружения (памятника), о необходимости устранения нарушения в определенные  сроки. Если эти нарушения не устранены в определенные сроки, то сооружения, установленные за пределами отведенного участка погребения, подлежат сносу специализированной службой по вопросам похоронного дела за счет лица, установившего сооружения.</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Надмогильные сооружения устанавливаются (заменяются) только по согласованию с администрацией кладбища и регистрируются в книге регистрации установки надгробий.</w:t>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Книга регистрации установки надгробий ведется и хранится специализированной службой по вопросам похоронного дела.</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Установка памятников зимой не допускается.</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В книге регистрации установки надгробий указываются квартал, сектор и номер могилы, фамилия, имя и отчество погребенного, дата установки, габаритные размеры и материалы памятника, надгробного или иного </w:t>
        <w:br w:type="textWrapping"/>
        <w:t xml:space="preserve">сооружения и документ от изготовителя памятника, номер и дата договора о </w:t>
        <w:br w:type="textWrapping"/>
        <w:t xml:space="preserve">принятии надгробия на сохранность (при наличии), адрес и фамилия </w:t>
        <w:br w:type="textWrapping"/>
        <w:t xml:space="preserve">заказчика, а также ответственного за содержание погребения. </w:t>
        <w:br w:type="textWrapping"/>
        <w:t xml:space="preserve">             6.5. Устанавливаемые на участках погребений надгробия не должны превышать по высоте следующих размеров:</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памятники над захоронениями тел в гробу – 1,8 метра;</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цоколи – 0,2 метра.</w:t>
      </w: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На кладбищах (местах погребения) установка оград высотой более 0,5 метра и замена старых оград на новые, высотой более 0,5 метра, производятся по согласованию с администрацией кладбища.</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             6.6. Надмогильные сооружения (памятники, ограды, цветники, цоколи и так далее), установленные гражданами (организациями) в соответствии с требованиями настоящего положения, являются их собственностью.</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6.7. Установка надмогильных сооружений с надписями или нанесение на имеющиеся надмогильные сооружения надписей, не соответствующих действительным сведениям о погребенных, не допускается.</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6.8. При отсутствии сведений о захоронениях, а также ненадлежащем уходе за местами захоронений они признаются безхозяйными.</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Для признания мест захоронения безхозяйными администрация кладбища обязана:</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создать комиссию из работников специализированной службы по вопросам похоронного дела для составления акта о состоянии могилы;</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выставить на  могильном холме трафарет с предупреждением о необходимости приведения в порядок места захоронения, с указанием даты установки трафарета и указания срока приведения в порядок места захоронения;</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зафиксировать данное захоронение в специальном журнале;</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Если в течение года, с момента установки трафарета с предупреждением,  могила не была приведена в порядок, и от ответственного лица не поступило обращение в администрацию кладбища о заключении договора на содержание могилы, специализированная служба по вопросам похоронного дела представляет в орган местного самоуправления список бесхозяйных могил для решения вопроса о возможности подзахоронения в данных местах захоронения. Орган местного самоуправления может взять на себя обязанности возмещения специализированной службе по вопросам похоронного дела расходов, связанных с содержанием бесхозяйных захоронений.</w:t>
      </w: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Физические и юридические лица вправе заключить договор со специализированной службой по вопросам похоронного дела о принятии надгробия на сохранность на возмездной основе по тарифам, утвержденными в установленном порядке Советом Октябрьского сельского поселения Крыловского района.</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Начальник инженерно-технического</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отдела администрации Октябрьского</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сельского поселения                                                                              Н.В.Егунов</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tabs>
          <w:tab w:val="left" w:pos="374"/>
          <w:tab w:val="left" w:pos="935"/>
        </w:tabs>
        <w:spacing w:after="0" w:before="0" w:line="240" w:lineRule="auto"/>
        <w:ind w:firstLine="0"/>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left" w:pos="1122"/>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contextualSpacing w:val="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4500"/>
        </w:tabs>
        <w:spacing w:after="0" w:before="0" w:line="240" w:lineRule="auto"/>
        <w:ind w:firstLine="0"/>
        <w:contextualSpacing w:val="0"/>
        <w:jc w:val="center"/>
        <w:rPr>
          <w:rFonts w:ascii="Times New Roman" w:cs="Times New Roman" w:eastAsia="Times New Roman" w:hAnsi="Times New Roman"/>
          <w:sz w:val="24"/>
          <w:szCs w:val="24"/>
          <w:vertAlign w:val="baseline"/>
        </w:rPr>
      </w:pPr>
      <w:r w:rsidDel="00000000" w:rsidR="00000000" w:rsidRPr="00000000">
        <w:rPr>
          <w:rtl w:val="0"/>
        </w:rPr>
      </w:r>
    </w:p>
    <w:sectPr>
      <w:pgSz w:h="16837" w:w="11905"/>
      <w:pgMar w:bottom="1134" w:top="709" w:left="1701"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18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18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18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